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2E1" w:rsidRDefault="00D642E1"/>
    <w:p w:rsidR="00FC1722" w:rsidRDefault="00FC1722">
      <w:r>
        <w:t>Table S4 :</w:t>
      </w:r>
      <w:bookmarkStart w:id="0" w:name="_GoBack"/>
      <w:bookmarkEnd w:id="0"/>
    </w:p>
    <w:tbl>
      <w:tblPr>
        <w:tblW w:w="5517" w:type="pct"/>
        <w:tblInd w:w="-8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3"/>
        <w:gridCol w:w="2545"/>
        <w:gridCol w:w="758"/>
        <w:gridCol w:w="730"/>
        <w:gridCol w:w="733"/>
        <w:gridCol w:w="693"/>
        <w:gridCol w:w="742"/>
        <w:gridCol w:w="631"/>
        <w:gridCol w:w="690"/>
        <w:gridCol w:w="733"/>
        <w:gridCol w:w="696"/>
        <w:gridCol w:w="696"/>
        <w:gridCol w:w="745"/>
        <w:gridCol w:w="693"/>
        <w:gridCol w:w="724"/>
        <w:gridCol w:w="767"/>
        <w:gridCol w:w="708"/>
        <w:gridCol w:w="844"/>
      </w:tblGrid>
      <w:tr w:rsidR="00FC1722" w:rsidRPr="00FC1722" w:rsidTr="00D158D8">
        <w:trPr>
          <w:trHeight w:val="288"/>
        </w:trPr>
        <w:tc>
          <w:tcPr>
            <w:tcW w:w="5000" w:type="pct"/>
            <w:gridSpan w:val="1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FC1722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  <w:r w:rsidRPr="00FC1722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fr-FR"/>
              </w:rPr>
              <w:t>Table 4. ARIMAX parameters of weekly meningitis cases and their performance</w:t>
            </w:r>
          </w:p>
        </w:tc>
      </w:tr>
      <w:tr w:rsidR="00FC1722" w:rsidRPr="00516544" w:rsidTr="00D158D8">
        <w:trPr>
          <w:trHeight w:val="864"/>
        </w:trPr>
        <w:tc>
          <w:tcPr>
            <w:tcW w:w="41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Districts</w:t>
            </w:r>
          </w:p>
        </w:tc>
        <w:tc>
          <w:tcPr>
            <w:tcW w:w="8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Models</w:t>
            </w:r>
            <w:proofErr w:type="spellEnd"/>
          </w:p>
        </w:tc>
        <w:tc>
          <w:tcPr>
            <w:tcW w:w="483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Performance 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criteria</w:t>
            </w:r>
            <w:proofErr w:type="spellEnd"/>
          </w:p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AR1</w:t>
            </w:r>
          </w:p>
        </w:tc>
        <w:tc>
          <w:tcPr>
            <w:tcW w:w="22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AR2</w:t>
            </w:r>
          </w:p>
        </w:tc>
        <w:tc>
          <w:tcPr>
            <w:tcW w:w="2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AR3</w:t>
            </w:r>
          </w:p>
        </w:tc>
        <w:tc>
          <w:tcPr>
            <w:tcW w:w="20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AR4</w:t>
            </w:r>
          </w:p>
        </w:tc>
        <w:tc>
          <w:tcPr>
            <w:tcW w:w="22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AR5</w:t>
            </w:r>
          </w:p>
        </w:tc>
        <w:tc>
          <w:tcPr>
            <w:tcW w:w="23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MA1</w:t>
            </w:r>
          </w:p>
        </w:tc>
        <w:tc>
          <w:tcPr>
            <w:tcW w:w="2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MA2</w:t>
            </w:r>
          </w:p>
        </w:tc>
        <w:tc>
          <w:tcPr>
            <w:tcW w:w="2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MA3</w:t>
            </w:r>
          </w:p>
        </w:tc>
        <w:tc>
          <w:tcPr>
            <w:tcW w:w="24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MA4</w:t>
            </w:r>
          </w:p>
        </w:tc>
        <w:tc>
          <w:tcPr>
            <w:tcW w:w="22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MA5</w:t>
            </w:r>
          </w:p>
        </w:tc>
        <w:tc>
          <w:tcPr>
            <w:tcW w:w="23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Intercept</w:t>
            </w:r>
          </w:p>
        </w:tc>
        <w:tc>
          <w:tcPr>
            <w:tcW w:w="24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temp</w:t>
            </w:r>
            <w:proofErr w:type="gramEnd"/>
          </w:p>
        </w:tc>
        <w:tc>
          <w:tcPr>
            <w:tcW w:w="23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humid</w:t>
            </w:r>
            <w:proofErr w:type="spellEnd"/>
            <w:proofErr w:type="gramEnd"/>
          </w:p>
        </w:tc>
        <w:tc>
          <w:tcPr>
            <w:tcW w:w="27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LJung</w:t>
            </w:r>
            <w:proofErr w:type="spell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-Box Test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Multivariate</w:t>
            </w:r>
            <w:proofErr w:type="spell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 ARIMAX 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modeles</w:t>
            </w:r>
            <w:proofErr w:type="spellEnd"/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AIC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BIC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Coef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Q(p)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Bobo-Dioulasso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3,0,4)temp.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4903.2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4948.2</w:t>
            </w: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</w:t>
            </w: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0.456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0.411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0.541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1.970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1.839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0.938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0.242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-5.999</w:t>
            </w:r>
          </w:p>
        </w:tc>
        <w:tc>
          <w:tcPr>
            <w:tcW w:w="2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0.468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6.28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Bogande</w:t>
            </w:r>
            <w:proofErr w:type="spellEnd"/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2,0,1)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4124.5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4147.0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0.960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-0.21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0.362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1.834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3.58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Boromo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5,0,5)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3250.5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3304.5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-0.497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0.494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-0.329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-0.03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0.478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1.573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1.046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1.243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1.079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0.214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2.409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4.78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Dédougou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1,0,5)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humid</w:t>
            </w:r>
            <w:proofErr w:type="spell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3393.1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3433.7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0.662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0.232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0.044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0.186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0.157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-0.149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5.266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1.66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Dori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3,0,2)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3270.4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3301.9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-0.774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0.267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0.729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1.601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0.999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2.231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4.94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Fada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2,0,3)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4302.4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4333.9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0.969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-0.23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0.032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0.004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0.365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2.989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4.75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Gaoua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 xml:space="preserve">2,0,5) 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humid</w:t>
            </w:r>
            <w:proofErr w:type="spell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3955.7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4000.8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1.094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-0.36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-0.237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0.079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0.072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0.089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0.226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9.088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-0.10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3.27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Ouagadougou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1,0,2)temp.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7624.8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7651.8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0.630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-0.160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0.081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-115.8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3.607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1.09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Ouahigouya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1,0,2)temp.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3633.7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3660.8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0.752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0.173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0.203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-2.841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0.158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11.1</w:t>
            </w:r>
          </w:p>
        </w:tc>
      </w:tr>
      <w:tr w:rsidR="00FC1722" w:rsidRPr="00516544" w:rsidTr="00D158D8">
        <w:trPr>
          <w:trHeight w:val="288"/>
        </w:trPr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Po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516544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proofErr w:type="gram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ARIMAX(</w:t>
            </w:r>
            <w:proofErr w:type="gramEnd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3,0,5)temp.,</w:t>
            </w:r>
            <w:proofErr w:type="spellStart"/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humid</w:t>
            </w:r>
            <w:proofErr w:type="spellEnd"/>
          </w:p>
        </w:tc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2683.6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2737.7</w:t>
            </w: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1.230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0.137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-0.466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-0.736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-0.362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0.202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-0.068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0.215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-1.449</w:t>
            </w:r>
          </w:p>
        </w:tc>
        <w:tc>
          <w:tcPr>
            <w:tcW w:w="2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0.113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fr-FR"/>
              </w:rPr>
              <w:t>-0.02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1722" w:rsidRPr="00516544" w:rsidRDefault="00FC1722" w:rsidP="00D158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</w:pPr>
            <w:r w:rsidRPr="005165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fr-FR"/>
              </w:rPr>
              <w:t>7.29</w:t>
            </w:r>
          </w:p>
        </w:tc>
      </w:tr>
      <w:tr w:rsidR="00FC1722" w:rsidRPr="00FC1722" w:rsidTr="00D158D8">
        <w:trPr>
          <w:trHeight w:val="1037"/>
        </w:trPr>
        <w:tc>
          <w:tcPr>
            <w:tcW w:w="5000" w:type="pct"/>
            <w:gridSpan w:val="1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722" w:rsidRPr="00FC1722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proofErr w:type="gramStart"/>
            <w:r w:rsidRPr="00FC1722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fr-FR"/>
              </w:rPr>
              <w:t>Bold </w:t>
            </w:r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:</w:t>
            </w:r>
            <w:proofErr w:type="gramEnd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p&lt;0.05</w:t>
            </w:r>
          </w:p>
          <w:p w:rsidR="00FC1722" w:rsidRPr="00FC1722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Note: </w:t>
            </w:r>
            <w:proofErr w:type="spellStart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ARn</w:t>
            </w:r>
            <w:proofErr w:type="spellEnd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is the autoregressive coefficient of lag n, </w:t>
            </w:r>
            <w:proofErr w:type="spellStart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MAn</w:t>
            </w:r>
            <w:proofErr w:type="spellEnd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is the coefficient of moving average MA of n, Q is the coefficient of the Portmanteau test for residuals autocorrelation </w:t>
            </w:r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br/>
              <w:t>Coef. (P) is coefficient and its p-value in parenthesis, temperature, relative humidity are the independent variables (climatic parameters) in the model (ARIMA with several variables),</w:t>
            </w:r>
          </w:p>
          <w:p w:rsidR="00FC1722" w:rsidRPr="00FC1722" w:rsidRDefault="00FC1722" w:rsidP="00D158D8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FR"/>
              </w:rPr>
            </w:pPr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AIC is </w:t>
            </w:r>
            <w:proofErr w:type="spellStart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>Akaïke's</w:t>
            </w:r>
            <w:proofErr w:type="spellEnd"/>
            <w:r w:rsidRPr="00FC17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information criterion, BIC is the Bayesian information criterion.</w:t>
            </w:r>
          </w:p>
        </w:tc>
      </w:tr>
    </w:tbl>
    <w:p w:rsidR="00FC1722" w:rsidRPr="00FC1722" w:rsidRDefault="00FC1722">
      <w:pPr>
        <w:rPr>
          <w:lang w:val="en-US"/>
        </w:rPr>
      </w:pPr>
    </w:p>
    <w:sectPr w:rsidR="00FC1722" w:rsidRPr="00FC1722" w:rsidSect="00FC172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722"/>
    <w:rsid w:val="00A374CE"/>
    <w:rsid w:val="00D642E1"/>
    <w:rsid w:val="00F836B6"/>
    <w:rsid w:val="00FA3D13"/>
    <w:rsid w:val="00FC17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DF97C"/>
  <w15:chartTrackingRefBased/>
  <w15:docId w15:val="{95AC5A4D-EA4C-4646-AFBC-F8999D0CF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1</cp:revision>
  <dcterms:created xsi:type="dcterms:W3CDTF">2019-12-08T16:40:00Z</dcterms:created>
  <dcterms:modified xsi:type="dcterms:W3CDTF">2019-12-08T16:42:00Z</dcterms:modified>
</cp:coreProperties>
</file>